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1D" w:rsidRPr="0081354A" w:rsidRDefault="009F211D" w:rsidP="009F211D">
      <w:pPr>
        <w:spacing w:line="400" w:lineRule="exact"/>
        <w:ind w:firstLineChars="200" w:firstLine="420"/>
        <w:jc w:val="left"/>
        <w:rPr>
          <w:rFonts w:ascii="宋体" w:hAnsi="宋体"/>
          <w:szCs w:val="21"/>
          <w:lang w:val="en-GB"/>
        </w:rPr>
      </w:pPr>
      <w:r w:rsidRPr="0081354A">
        <w:rPr>
          <w:rFonts w:ascii="宋体" w:hAnsi="宋体" w:hint="eastAsia"/>
          <w:szCs w:val="21"/>
          <w:lang w:val="en-GB"/>
        </w:rPr>
        <w:t>附件3.</w:t>
      </w:r>
      <w:r w:rsidRPr="0081354A">
        <w:rPr>
          <w:rFonts w:ascii="宋体" w:hAnsi="宋体"/>
          <w:szCs w:val="21"/>
          <w:lang w:val="en-GB"/>
        </w:rPr>
        <w:t xml:space="preserve">  ADAS-Cog</w:t>
      </w:r>
      <w:r w:rsidRPr="0081354A">
        <w:rPr>
          <w:rFonts w:ascii="宋体" w:hAnsi="宋体" w:hint="eastAsia"/>
          <w:szCs w:val="21"/>
          <w:lang w:val="en-GB"/>
        </w:rPr>
        <w:t>量表延迟词语回忆</w:t>
      </w:r>
      <w:r w:rsidRPr="0081354A">
        <w:rPr>
          <w:rFonts w:ascii="宋体" w:hAnsi="宋体" w:hint="eastAsia"/>
          <w:szCs w:val="21"/>
        </w:rPr>
        <w:t>（</w:t>
      </w:r>
      <w:r w:rsidRPr="0081354A">
        <w:rPr>
          <w:rFonts w:ascii="宋体" w:hAnsi="宋体"/>
          <w:szCs w:val="21"/>
          <w:lang w:val="en-GB"/>
        </w:rPr>
        <w:t>ADAS-Cog-</w:t>
      </w:r>
      <w:r w:rsidRPr="0081354A">
        <w:rPr>
          <w:rFonts w:ascii="宋体" w:hAnsi="宋体" w:cs="Helvetica-Bold"/>
          <w:bCs/>
          <w:kern w:val="0"/>
          <w:szCs w:val="21"/>
          <w:lang w:val="en-GB"/>
        </w:rPr>
        <w:t xml:space="preserve"> </w:t>
      </w:r>
      <w:r w:rsidRPr="0081354A">
        <w:rPr>
          <w:rFonts w:ascii="宋体" w:hAnsi="宋体"/>
          <w:bCs/>
          <w:kern w:val="0"/>
          <w:szCs w:val="21"/>
        </w:rPr>
        <w:t>DELAYED VERBAL RECALL</w:t>
      </w:r>
      <w:r w:rsidRPr="0081354A">
        <w:rPr>
          <w:rFonts w:ascii="宋体" w:hAnsi="宋体" w:hint="eastAsia"/>
          <w:szCs w:val="21"/>
        </w:rPr>
        <w:t>，</w:t>
      </w:r>
      <w:r w:rsidRPr="0081354A">
        <w:rPr>
          <w:rFonts w:ascii="宋体" w:hAnsi="宋体"/>
          <w:szCs w:val="21"/>
        </w:rPr>
        <w:t>ADAS-COG-DVR</w:t>
      </w:r>
      <w:r w:rsidRPr="0081354A">
        <w:rPr>
          <w:rFonts w:ascii="宋体" w:hAnsi="宋体" w:hint="eastAsia"/>
          <w:szCs w:val="21"/>
        </w:rPr>
        <w:t>）</w:t>
      </w:r>
      <w:r w:rsidRPr="0081354A">
        <w:rPr>
          <w:rFonts w:ascii="宋体" w:hAnsi="宋体"/>
          <w:szCs w:val="21"/>
        </w:rPr>
        <w:t xml:space="preserve"> </w:t>
      </w:r>
    </w:p>
    <w:p w:rsidR="009F211D" w:rsidRPr="0081354A" w:rsidRDefault="009F211D" w:rsidP="009F211D">
      <w:pPr>
        <w:spacing w:line="400" w:lineRule="exact"/>
        <w:ind w:left="210" w:right="210" w:firstLineChars="200" w:firstLine="420"/>
        <w:rPr>
          <w:rFonts w:ascii="宋体" w:hAnsi="宋体"/>
          <w:bCs/>
          <w:szCs w:val="21"/>
        </w:rPr>
      </w:pPr>
      <w:r w:rsidRPr="0081354A">
        <w:rPr>
          <w:rFonts w:ascii="宋体" w:hAnsi="宋体"/>
          <w:bCs/>
          <w:szCs w:val="21"/>
        </w:rPr>
        <w:t xml:space="preserve">1. </w:t>
      </w:r>
      <w:r w:rsidRPr="0081354A">
        <w:rPr>
          <w:rFonts w:ascii="宋体" w:hAnsi="宋体" w:cs="宋体" w:hint="eastAsia"/>
          <w:bCs/>
          <w:szCs w:val="21"/>
        </w:rPr>
        <w:t>单词回忆测试</w:t>
      </w: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w:pict>
          <v:group id="组合 1" o:spid="_x0000_s1026" style="position:absolute;left:0;text-align:left;margin-left:-6.5pt;margin-top:6.15pt;width:457.35pt;height:228.5pt;z-index:251660288" coordorigin="1620,4719" coordsize="9000,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620;top:4719;width:3060;height:3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<v:textbox style="mso-next-textbox:#Text Box 3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613"/>
                      <w:gridCol w:w="785"/>
                    </w:tblGrid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  <w:jc w:val="left"/>
                          </w:pPr>
                          <w:r>
                            <w:rPr>
                              <w:rFonts w:cs="宋体" w:hint="eastAsia"/>
                            </w:rPr>
                            <w:t>家庭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硬币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铁路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儿童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军队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旗子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皮肤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图书馆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麦子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海洋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</w:tbl>
                  <w:p w:rsidR="009F211D" w:rsidRDefault="009F211D" w:rsidP="009F211D">
                    <w:pPr>
                      <w:ind w:firstLine="480"/>
                      <w:rPr>
                        <w:u w:val="single"/>
                      </w:rPr>
                    </w:pPr>
                    <w:r>
                      <w:rPr>
                        <w:rFonts w:cs="宋体" w:hint="eastAsia"/>
                      </w:rPr>
                      <w:t>未正确回忆单词数：</w:t>
                    </w:r>
                    <w:r>
                      <w:rPr>
                        <w:rFonts w:cs="宋体" w:hint="eastAsia"/>
                        <w:u w:val="single"/>
                      </w:rPr>
                      <w:t xml:space="preserve">　　　</w:t>
                    </w:r>
                  </w:p>
                  <w:p w:rsidR="009F211D" w:rsidRDefault="009F211D" w:rsidP="009F211D">
                    <w:pPr>
                      <w:ind w:firstLine="480"/>
                    </w:pPr>
                  </w:p>
                </w:txbxContent>
              </v:textbox>
            </v:shape>
            <v:shape id="Text Box 4" o:spid="_x0000_s1028" type="#_x0000_t202" style="position:absolute;left:4500;top:4719;width:3060;height:3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<v:textbox style="mso-next-textbox:#Text Box 4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613"/>
                      <w:gridCol w:w="785"/>
                    </w:tblGrid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皮肤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儿童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家庭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军队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硬币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铁路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麦子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旗子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图书馆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海洋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</w:tbl>
                  <w:p w:rsidR="009F211D" w:rsidRDefault="009F211D" w:rsidP="009F211D">
                    <w:pPr>
                      <w:ind w:firstLine="480"/>
                    </w:pPr>
                    <w:r>
                      <w:rPr>
                        <w:rFonts w:cs="宋体" w:hint="eastAsia"/>
                      </w:rPr>
                      <w:t>未正确回忆单词数：</w:t>
                    </w:r>
                    <w:r>
                      <w:rPr>
                        <w:rFonts w:cs="宋体" w:hint="eastAsia"/>
                        <w:u w:val="single"/>
                      </w:rPr>
                      <w:t xml:space="preserve">　　　</w:t>
                    </w:r>
                  </w:p>
                </w:txbxContent>
              </v:textbox>
            </v:shape>
            <v:shape id="Text Box 5" o:spid="_x0000_s1029" type="#_x0000_t202" style="position:absolute;left:7560;top:4719;width:3060;height:3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 style="mso-next-textbox:#Text Box 5">
                <w:txbxContent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1613"/>
                      <w:gridCol w:w="785"/>
                    </w:tblGrid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铁路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儿童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硬币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旗子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皮肤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图书馆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海洋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麦子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家庭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  <w:tr w:rsidR="009F211D">
                      <w:trPr>
                        <w:jc w:val="center"/>
                      </w:trPr>
                      <w:tc>
                        <w:tcPr>
                          <w:tcW w:w="1613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  <w:r>
                            <w:rPr>
                              <w:rFonts w:cs="宋体" w:hint="eastAsia"/>
                            </w:rPr>
                            <w:t>军队</w:t>
                          </w:r>
                        </w:p>
                      </w:tc>
                      <w:tc>
                        <w:tcPr>
                          <w:tcW w:w="785" w:type="dxa"/>
                        </w:tcPr>
                        <w:p w:rsidR="009F211D" w:rsidRDefault="009F211D" w:rsidP="00CE758F">
                          <w:pPr>
                            <w:ind w:firstLine="480"/>
                          </w:pPr>
                        </w:p>
                      </w:tc>
                    </w:tr>
                  </w:tbl>
                  <w:p w:rsidR="009F211D" w:rsidRDefault="009F211D" w:rsidP="009F211D">
                    <w:pPr>
                      <w:ind w:firstLine="480"/>
                    </w:pPr>
                    <w:r>
                      <w:rPr>
                        <w:rFonts w:cs="宋体" w:hint="eastAsia"/>
                      </w:rPr>
                      <w:t>未正确回忆单词数：</w:t>
                    </w:r>
                    <w:r>
                      <w:rPr>
                        <w:rFonts w:cs="宋体" w:hint="eastAsia"/>
                        <w:u w:val="single"/>
                      </w:rPr>
                      <w:t xml:space="preserve">　　　</w:t>
                    </w:r>
                  </w:p>
                </w:txbxContent>
              </v:textbox>
            </v:shape>
          </v:group>
        </w:pict>
      </w: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9F211D" w:rsidRPr="0081354A" w:rsidRDefault="009F211D" w:rsidP="009F211D">
      <w:pPr>
        <w:spacing w:line="400" w:lineRule="exact"/>
        <w:rPr>
          <w:rFonts w:ascii="宋体" w:hAnsi="宋体"/>
          <w:szCs w:val="21"/>
        </w:rPr>
      </w:pP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81354A">
        <w:rPr>
          <w:rFonts w:ascii="宋体" w:hAnsi="宋体" w:cs="宋体" w:hint="eastAsia"/>
          <w:szCs w:val="21"/>
        </w:rPr>
        <w:t>得分＝三次试验中</w:t>
      </w:r>
      <w:r w:rsidRPr="0081354A">
        <w:rPr>
          <w:rFonts w:ascii="宋体" w:hAnsi="宋体" w:cs="宋体" w:hint="eastAsia"/>
          <w:bCs/>
          <w:szCs w:val="21"/>
        </w:rPr>
        <w:t>未回忆起来</w:t>
      </w:r>
      <w:r w:rsidRPr="0081354A">
        <w:rPr>
          <w:rFonts w:ascii="宋体" w:hAnsi="宋体" w:cs="宋体" w:hint="eastAsia"/>
          <w:szCs w:val="21"/>
        </w:rPr>
        <w:t>的单词</w:t>
      </w:r>
      <w:r w:rsidRPr="0081354A">
        <w:rPr>
          <w:rFonts w:ascii="宋体" w:hAnsi="宋体" w:cs="宋体" w:hint="eastAsia"/>
          <w:bCs/>
          <w:szCs w:val="21"/>
        </w:rPr>
        <w:t>平均数</w:t>
      </w: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81354A">
        <w:rPr>
          <w:rFonts w:ascii="宋体" w:hAnsi="宋体" w:cs="宋体" w:hint="eastAsia"/>
          <w:bCs/>
          <w:szCs w:val="21"/>
        </w:rPr>
        <w:t>2.延迟词语回忆</w:t>
      </w: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szCs w:val="21"/>
        </w:rPr>
      </w:pPr>
      <w:r w:rsidRPr="0081354A">
        <w:rPr>
          <w:rFonts w:ascii="宋体" w:hAnsi="宋体" w:cs="宋体" w:hint="eastAsia"/>
          <w:szCs w:val="21"/>
        </w:rPr>
        <w:t>测试者在每一个回忆正确的单词后用“√”标注。得分为能正确回忆的词语的个数。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1843"/>
      </w:tblGrid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  <w:r w:rsidRPr="0081354A">
              <w:rPr>
                <w:rFonts w:ascii="宋体" w:hAnsi="宋体" w:cs="宋体" w:hint="eastAsia"/>
                <w:bCs/>
                <w:szCs w:val="21"/>
              </w:rPr>
              <w:t>正确回忆？</w:t>
            </w: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家庭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硬币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铁路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儿童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军队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旗子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皮肤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图书馆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麦子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9F211D" w:rsidRPr="0081354A" w:rsidTr="006A3BB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szCs w:val="21"/>
              </w:rPr>
            </w:pPr>
            <w:r w:rsidRPr="0081354A">
              <w:rPr>
                <w:rFonts w:ascii="宋体" w:hAnsi="宋体" w:cs="宋体" w:hint="eastAsia"/>
                <w:szCs w:val="21"/>
              </w:rPr>
              <w:t>海洋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1D" w:rsidRPr="0081354A" w:rsidRDefault="009F211D" w:rsidP="006A3BB3"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</w:tbl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  <w:r w:rsidRPr="0081354A">
        <w:rPr>
          <w:rFonts w:ascii="宋体" w:hAnsi="宋体" w:cs="宋体" w:hint="eastAsia"/>
          <w:bCs/>
          <w:szCs w:val="21"/>
        </w:rPr>
        <w:t>得分：</w:t>
      </w:r>
      <w:r w:rsidRPr="0081354A">
        <w:rPr>
          <w:rFonts w:ascii="宋体" w:hAnsi="宋体"/>
          <w:bCs/>
          <w:szCs w:val="21"/>
        </w:rPr>
        <w:t>_________</w:t>
      </w:r>
    </w:p>
    <w:p w:rsidR="009F211D" w:rsidRPr="0081354A" w:rsidRDefault="009F211D" w:rsidP="009F211D">
      <w:pPr>
        <w:spacing w:line="400" w:lineRule="exact"/>
        <w:ind w:firstLineChars="200" w:firstLine="420"/>
        <w:rPr>
          <w:rFonts w:ascii="宋体" w:hAnsi="宋体"/>
          <w:bCs/>
          <w:szCs w:val="21"/>
        </w:rPr>
      </w:pPr>
    </w:p>
    <w:p w:rsidR="0011529E" w:rsidRDefault="0011529E"/>
    <w:sectPr w:rsidR="0011529E" w:rsidSect="00115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211D"/>
    <w:rsid w:val="0011529E"/>
    <w:rsid w:val="003A5AC4"/>
    <w:rsid w:val="009F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Organization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2021-08-09T03:49:00Z</dcterms:created>
  <dcterms:modified xsi:type="dcterms:W3CDTF">2021-08-09T03:49:00Z</dcterms:modified>
</cp:coreProperties>
</file>